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29A7722" w14:textId="200980E9" w:rsidR="00AD53DB" w:rsidRPr="00E5429E" w:rsidRDefault="00E5429E" w:rsidP="00F76D78">
      <w:pPr>
        <w:spacing w:line="360" w:lineRule="auto"/>
        <w:ind w:firstLine="567"/>
        <w:rPr>
          <w:b/>
          <w:i/>
          <w:lang w:val="uk-UA"/>
        </w:rPr>
      </w:pPr>
      <w:r w:rsidRPr="00E5429E">
        <w:rPr>
          <w:b/>
          <w:i/>
          <w:lang w:val="uk-UA"/>
        </w:rPr>
        <w:t xml:space="preserve">ОБСТАВИНИ, ЩО ПІДЛЯГАЮТЬ </w:t>
      </w:r>
      <w:r w:rsidR="00025D85">
        <w:rPr>
          <w:b/>
          <w:i/>
          <w:lang w:val="uk-UA"/>
        </w:rPr>
        <w:t>ДОКАЗУВАННЮ</w:t>
      </w:r>
      <w:r w:rsidRPr="00E5429E">
        <w:rPr>
          <w:b/>
          <w:i/>
          <w:lang w:val="uk-UA"/>
        </w:rPr>
        <w:t xml:space="preserve"> ПІД ЧАС РОЗСЛІДУВАННЯ ГРАБЕЖІВ, ВЧИНЕНИХ НЕПОВНОЛІТНІМИ</w:t>
      </w:r>
    </w:p>
    <w:p w14:paraId="6F96958B" w14:textId="4FC0C161" w:rsidR="00E5429E" w:rsidRPr="00E5429E" w:rsidRDefault="00E5429E" w:rsidP="00F76D78">
      <w:pPr>
        <w:spacing w:line="360" w:lineRule="auto"/>
        <w:ind w:firstLine="567"/>
        <w:rPr>
          <w:b/>
          <w:i/>
          <w:lang w:val="uk-UA"/>
        </w:rPr>
      </w:pPr>
      <w:r w:rsidRPr="00E5429E">
        <w:rPr>
          <w:b/>
          <w:i/>
          <w:lang w:val="uk-UA"/>
        </w:rPr>
        <w:t>Коваленко В.В.</w:t>
      </w:r>
    </w:p>
    <w:p w14:paraId="30C78D57" w14:textId="046D9691" w:rsidR="00E5429E" w:rsidRPr="00E5429E" w:rsidRDefault="00E5429E" w:rsidP="00F76D78">
      <w:pPr>
        <w:spacing w:line="360" w:lineRule="auto"/>
        <w:ind w:firstLine="567"/>
        <w:rPr>
          <w:i/>
          <w:lang w:val="uk-UA"/>
        </w:rPr>
      </w:pPr>
      <w:r w:rsidRPr="00E5429E">
        <w:rPr>
          <w:i/>
          <w:lang w:val="uk-UA"/>
        </w:rPr>
        <w:t>доцент, кандидат юридичних наук</w:t>
      </w:r>
    </w:p>
    <w:p w14:paraId="6BE3C3C5" w14:textId="42E01A07" w:rsidR="00E5429E" w:rsidRPr="00E5429E" w:rsidRDefault="00AC2E49" w:rsidP="00F76D78">
      <w:pPr>
        <w:spacing w:line="360" w:lineRule="auto"/>
        <w:ind w:firstLine="567"/>
        <w:rPr>
          <w:i/>
          <w:lang w:val="uk-UA"/>
        </w:rPr>
      </w:pPr>
      <w:r>
        <w:rPr>
          <w:i/>
          <w:lang w:val="uk-UA"/>
        </w:rPr>
        <w:t>професор кафедри кримінально-правових дисциплін</w:t>
      </w:r>
      <w:r w:rsidR="00E5429E" w:rsidRPr="00E5429E">
        <w:rPr>
          <w:i/>
          <w:lang w:val="uk-UA"/>
        </w:rPr>
        <w:t xml:space="preserve"> </w:t>
      </w:r>
    </w:p>
    <w:p w14:paraId="7A90BA42" w14:textId="46E9BB88" w:rsidR="00E5429E" w:rsidRPr="00E5429E" w:rsidRDefault="00E5429E" w:rsidP="00F76D78">
      <w:pPr>
        <w:spacing w:line="360" w:lineRule="auto"/>
        <w:ind w:firstLine="567"/>
        <w:rPr>
          <w:i/>
          <w:lang w:val="uk-UA"/>
        </w:rPr>
      </w:pPr>
      <w:r w:rsidRPr="00E5429E">
        <w:rPr>
          <w:i/>
          <w:lang w:val="uk-UA"/>
        </w:rPr>
        <w:t>Луганського державного університету внутрішніх справ</w:t>
      </w:r>
    </w:p>
    <w:p w14:paraId="0FCC1C76" w14:textId="6D0EB342" w:rsidR="00E5429E" w:rsidRPr="00E5429E" w:rsidRDefault="00E5429E" w:rsidP="00F76D78">
      <w:pPr>
        <w:spacing w:line="360" w:lineRule="auto"/>
        <w:ind w:firstLine="567"/>
        <w:rPr>
          <w:i/>
          <w:lang w:val="uk-UA"/>
        </w:rPr>
      </w:pPr>
      <w:r w:rsidRPr="00E5429E">
        <w:rPr>
          <w:i/>
          <w:lang w:val="uk-UA"/>
        </w:rPr>
        <w:t xml:space="preserve">ім. Е. О. </w:t>
      </w:r>
      <w:proofErr w:type="spellStart"/>
      <w:r w:rsidRPr="00E5429E">
        <w:rPr>
          <w:i/>
          <w:lang w:val="uk-UA"/>
        </w:rPr>
        <w:t>Дідоренка</w:t>
      </w:r>
      <w:proofErr w:type="spellEnd"/>
    </w:p>
    <w:p w14:paraId="2F3AEB2F" w14:textId="46F4E3BB" w:rsidR="00E5429E" w:rsidRDefault="00E5429E" w:rsidP="00F76D78">
      <w:pPr>
        <w:spacing w:line="360" w:lineRule="auto"/>
        <w:ind w:firstLine="567"/>
        <w:rPr>
          <w:i/>
          <w:lang w:val="uk-UA"/>
        </w:rPr>
      </w:pPr>
      <w:r w:rsidRPr="00E5429E">
        <w:rPr>
          <w:i/>
          <w:lang w:val="uk-UA"/>
        </w:rPr>
        <w:t xml:space="preserve">м. Сєвєродонецьк, </w:t>
      </w:r>
      <w:r>
        <w:rPr>
          <w:i/>
          <w:lang w:val="uk-UA"/>
        </w:rPr>
        <w:t>Україна</w:t>
      </w:r>
    </w:p>
    <w:p w14:paraId="6BD4DAC0" w14:textId="2F90CEC9" w:rsidR="00E5429E" w:rsidRPr="00E5429E" w:rsidRDefault="00E5429E" w:rsidP="00F76D78">
      <w:pPr>
        <w:spacing w:line="360" w:lineRule="auto"/>
        <w:ind w:firstLine="567"/>
        <w:rPr>
          <w:b/>
          <w:i/>
          <w:lang w:val="uk-UA"/>
        </w:rPr>
      </w:pPr>
      <w:proofErr w:type="spellStart"/>
      <w:r w:rsidRPr="00E5429E">
        <w:rPr>
          <w:b/>
          <w:i/>
          <w:lang w:val="uk-UA"/>
        </w:rPr>
        <w:t>Бороздняк</w:t>
      </w:r>
      <w:proofErr w:type="spellEnd"/>
      <w:r w:rsidRPr="00E5429E">
        <w:rPr>
          <w:b/>
          <w:i/>
          <w:lang w:val="uk-UA"/>
        </w:rPr>
        <w:t xml:space="preserve"> М.П.</w:t>
      </w:r>
    </w:p>
    <w:p w14:paraId="6159BEAC" w14:textId="4022C60E" w:rsidR="00E5429E" w:rsidRDefault="00AC2E49" w:rsidP="00F76D78">
      <w:pPr>
        <w:spacing w:line="360" w:lineRule="auto"/>
        <w:ind w:firstLine="567"/>
        <w:rPr>
          <w:i/>
          <w:lang w:val="uk-UA"/>
        </w:rPr>
      </w:pPr>
      <w:r>
        <w:rPr>
          <w:i/>
          <w:lang w:val="uk-UA"/>
        </w:rPr>
        <w:t>З</w:t>
      </w:r>
      <w:r w:rsidR="00E5429E">
        <w:rPr>
          <w:i/>
          <w:lang w:val="uk-UA"/>
        </w:rPr>
        <w:t>добувач</w:t>
      </w:r>
      <w:r>
        <w:rPr>
          <w:i/>
          <w:lang w:val="uk-UA"/>
        </w:rPr>
        <w:t xml:space="preserve"> ступеню вищої освіти «магістр»</w:t>
      </w:r>
    </w:p>
    <w:p w14:paraId="49CFE204" w14:textId="3E58483D" w:rsidR="00E5429E" w:rsidRPr="00E5429E" w:rsidRDefault="00E5429E" w:rsidP="00F76D78">
      <w:pPr>
        <w:spacing w:line="360" w:lineRule="auto"/>
        <w:ind w:firstLine="567"/>
        <w:rPr>
          <w:i/>
          <w:lang w:val="uk-UA"/>
        </w:rPr>
      </w:pPr>
      <w:r w:rsidRPr="00E5429E">
        <w:rPr>
          <w:i/>
          <w:lang w:val="uk-UA"/>
        </w:rPr>
        <w:t>Луганськ</w:t>
      </w:r>
      <w:r>
        <w:rPr>
          <w:i/>
          <w:lang w:val="uk-UA"/>
        </w:rPr>
        <w:t>ий</w:t>
      </w:r>
      <w:r w:rsidRPr="00E5429E">
        <w:rPr>
          <w:i/>
          <w:lang w:val="uk-UA"/>
        </w:rPr>
        <w:t xml:space="preserve"> державн</w:t>
      </w:r>
      <w:r>
        <w:rPr>
          <w:i/>
          <w:lang w:val="uk-UA"/>
        </w:rPr>
        <w:t>ий</w:t>
      </w:r>
      <w:r w:rsidRPr="00E5429E">
        <w:rPr>
          <w:i/>
          <w:lang w:val="uk-UA"/>
        </w:rPr>
        <w:t xml:space="preserve"> університет внутрішніх справ</w:t>
      </w:r>
    </w:p>
    <w:p w14:paraId="471E911D" w14:textId="77777777" w:rsidR="00E5429E" w:rsidRPr="00E5429E" w:rsidRDefault="00E5429E" w:rsidP="00F76D78">
      <w:pPr>
        <w:spacing w:line="360" w:lineRule="auto"/>
        <w:ind w:firstLine="567"/>
        <w:rPr>
          <w:i/>
          <w:lang w:val="uk-UA"/>
        </w:rPr>
      </w:pPr>
      <w:r w:rsidRPr="00E5429E">
        <w:rPr>
          <w:i/>
          <w:lang w:val="uk-UA"/>
        </w:rPr>
        <w:t xml:space="preserve">ім. Е. О. </w:t>
      </w:r>
      <w:proofErr w:type="spellStart"/>
      <w:r w:rsidRPr="00E5429E">
        <w:rPr>
          <w:i/>
          <w:lang w:val="uk-UA"/>
        </w:rPr>
        <w:t>Дідоренка</w:t>
      </w:r>
      <w:proofErr w:type="spellEnd"/>
    </w:p>
    <w:p w14:paraId="0AE31E40" w14:textId="73A7FCC4" w:rsidR="00E5429E" w:rsidRDefault="00E5429E" w:rsidP="00F76D78">
      <w:pPr>
        <w:spacing w:line="360" w:lineRule="auto"/>
        <w:ind w:firstLine="567"/>
        <w:rPr>
          <w:lang w:val="uk-UA"/>
        </w:rPr>
      </w:pPr>
      <w:r w:rsidRPr="00E5429E">
        <w:rPr>
          <w:i/>
          <w:lang w:val="uk-UA"/>
        </w:rPr>
        <w:t xml:space="preserve">м. Сєвєродонецьк, </w:t>
      </w:r>
      <w:r>
        <w:rPr>
          <w:i/>
          <w:lang w:val="uk-UA"/>
        </w:rPr>
        <w:t>Україна</w:t>
      </w:r>
    </w:p>
    <w:p w14:paraId="0AD84679" w14:textId="0E98F201" w:rsidR="00E5429E" w:rsidRDefault="00E5429E" w:rsidP="00F76D78">
      <w:pPr>
        <w:spacing w:line="360" w:lineRule="auto"/>
        <w:ind w:firstLine="567"/>
        <w:rPr>
          <w:lang w:val="uk-UA"/>
        </w:rPr>
      </w:pPr>
    </w:p>
    <w:p w14:paraId="1C88BB26" w14:textId="4728E96F" w:rsidR="00E5429E" w:rsidRDefault="00025D85" w:rsidP="00025D85">
      <w:pPr>
        <w:spacing w:line="360" w:lineRule="auto"/>
        <w:ind w:firstLine="567"/>
        <w:rPr>
          <w:lang w:val="uk-UA"/>
        </w:rPr>
      </w:pPr>
      <w:r>
        <w:rPr>
          <w:lang w:val="uk-UA"/>
        </w:rPr>
        <w:t xml:space="preserve">Відповідно до ст. 2 КПК України, одним із основних завдань кримінального провадження є забезпечення швидкого, повного та неупередженого досудового розслідування та притягнення до відповідальності кожного, хто вчинив кримінальне правопорушення в міру його вини. Швидке та ефективне </w:t>
      </w:r>
      <w:r w:rsidR="00F76D78">
        <w:rPr>
          <w:lang w:val="uk-UA"/>
        </w:rPr>
        <w:t>закінчення досудового розслідування</w:t>
      </w:r>
      <w:r>
        <w:rPr>
          <w:lang w:val="uk-UA"/>
        </w:rPr>
        <w:t xml:space="preserve"> неможливе без доведення поза розумним сумнівом винуватості особи, яка вчинила каране діяння.</w:t>
      </w:r>
    </w:p>
    <w:p w14:paraId="2E6A513E" w14:textId="6EB72DF2" w:rsidR="00F76D78" w:rsidRDefault="00E5429E" w:rsidP="00F76D78">
      <w:pPr>
        <w:spacing w:line="360" w:lineRule="auto"/>
        <w:ind w:firstLine="567"/>
        <w:rPr>
          <w:lang w:val="uk-UA"/>
        </w:rPr>
      </w:pPr>
      <w:r>
        <w:rPr>
          <w:lang w:val="uk-UA"/>
        </w:rPr>
        <w:t xml:space="preserve">КПК України встановлює найбільш загальний перелік обставин, які підлягають доказуванню у кримінальному провадженні. </w:t>
      </w:r>
      <w:r w:rsidR="00F76D78">
        <w:rPr>
          <w:lang w:val="uk-UA"/>
        </w:rPr>
        <w:t xml:space="preserve">В кожному </w:t>
      </w:r>
      <w:r w:rsidR="001904DD">
        <w:rPr>
          <w:lang w:val="uk-UA"/>
        </w:rPr>
        <w:t>випадку</w:t>
      </w:r>
      <w:r w:rsidR="00F76D78">
        <w:rPr>
          <w:lang w:val="uk-UA"/>
        </w:rPr>
        <w:t xml:space="preserve"> </w:t>
      </w:r>
      <w:r w:rsidR="001904DD">
        <w:rPr>
          <w:lang w:val="uk-UA"/>
        </w:rPr>
        <w:t>такий</w:t>
      </w:r>
      <w:r w:rsidR="00F76D78">
        <w:rPr>
          <w:lang w:val="uk-UA"/>
        </w:rPr>
        <w:t xml:space="preserve"> перелік обставин має конкретизуватися відповідно до ознак конкретного розслідуваного кримінального правопорушення. Орієнтиром для слідчого під час розслідування грабежів, які вчиняються неповнолітніми має стати розроблений в рамках відповідної методики розслідування</w:t>
      </w:r>
      <w:r w:rsidR="00025D85">
        <w:rPr>
          <w:lang w:val="uk-UA"/>
        </w:rPr>
        <w:t xml:space="preserve"> типовий</w:t>
      </w:r>
      <w:r w:rsidR="00F76D78">
        <w:rPr>
          <w:lang w:val="uk-UA"/>
        </w:rPr>
        <w:t xml:space="preserve"> перелік обставин, що підлягають </w:t>
      </w:r>
      <w:r w:rsidR="00025D85">
        <w:rPr>
          <w:lang w:val="uk-UA"/>
        </w:rPr>
        <w:t>доказуванню</w:t>
      </w:r>
      <w:r w:rsidR="00F76D78">
        <w:rPr>
          <w:lang w:val="uk-UA"/>
        </w:rPr>
        <w:t>.</w:t>
      </w:r>
    </w:p>
    <w:p w14:paraId="7389ED55" w14:textId="512B9FCF" w:rsidR="00E5429E" w:rsidRDefault="00E5429E" w:rsidP="00F76D78">
      <w:pPr>
        <w:spacing w:line="360" w:lineRule="auto"/>
        <w:ind w:firstLine="567"/>
        <w:rPr>
          <w:lang w:val="uk-UA"/>
        </w:rPr>
      </w:pPr>
      <w:r>
        <w:rPr>
          <w:lang w:val="uk-UA"/>
        </w:rPr>
        <w:t>До</w:t>
      </w:r>
      <w:r w:rsidR="00F76D78">
        <w:rPr>
          <w:lang w:val="uk-UA"/>
        </w:rPr>
        <w:t xml:space="preserve"> модельного предмету доказування</w:t>
      </w:r>
      <w:r>
        <w:rPr>
          <w:lang w:val="uk-UA"/>
        </w:rPr>
        <w:t xml:space="preserve"> </w:t>
      </w:r>
      <w:r w:rsidR="00F76D78">
        <w:rPr>
          <w:lang w:val="uk-UA"/>
        </w:rPr>
        <w:t xml:space="preserve">ч. 1 ст. 91 КПК України відносить: </w:t>
      </w:r>
      <w:r w:rsidR="00F76D78" w:rsidRPr="00F76D78">
        <w:rPr>
          <w:lang w:val="uk-UA"/>
        </w:rPr>
        <w:t>1)</w:t>
      </w:r>
      <w:r w:rsidR="00025D85">
        <w:rPr>
          <w:lang w:val="uk-UA"/>
        </w:rPr>
        <w:t> </w:t>
      </w:r>
      <w:r w:rsidR="00F76D78" w:rsidRPr="00F76D78">
        <w:rPr>
          <w:lang w:val="uk-UA"/>
        </w:rPr>
        <w:t>поді</w:t>
      </w:r>
      <w:r w:rsidR="00F76D78">
        <w:rPr>
          <w:lang w:val="uk-UA"/>
        </w:rPr>
        <w:t>ю</w:t>
      </w:r>
      <w:r w:rsidR="00F76D78" w:rsidRPr="00F76D78">
        <w:rPr>
          <w:lang w:val="uk-UA"/>
        </w:rPr>
        <w:t xml:space="preserve"> кримінального правопорушення (час, місце, спосіб та інші обставини вчинення кримінального правопорушення);</w:t>
      </w:r>
      <w:r w:rsidR="00F76D78">
        <w:rPr>
          <w:lang w:val="uk-UA"/>
        </w:rPr>
        <w:t xml:space="preserve"> </w:t>
      </w:r>
      <w:r w:rsidR="00F76D78" w:rsidRPr="00F76D78">
        <w:rPr>
          <w:lang w:val="uk-UA"/>
        </w:rPr>
        <w:t xml:space="preserve">2) винуватість обвинуваченого у вчиненні кримінального правопорушення, форма вини, мотив і мета вчинення </w:t>
      </w:r>
      <w:r w:rsidR="00F76D78" w:rsidRPr="00F76D78">
        <w:rPr>
          <w:lang w:val="uk-UA"/>
        </w:rPr>
        <w:lastRenderedPageBreak/>
        <w:t>кримінального правопорушення;</w:t>
      </w:r>
      <w:r w:rsidR="00F76D78">
        <w:rPr>
          <w:lang w:val="uk-UA"/>
        </w:rPr>
        <w:t xml:space="preserve"> </w:t>
      </w:r>
      <w:r w:rsidR="00F76D78" w:rsidRPr="00F76D78">
        <w:rPr>
          <w:lang w:val="uk-UA"/>
        </w:rPr>
        <w:t>3) вид і розмір шкоди, завданої кримінальним правопорушенням, а також розмір процесуальних витрат;</w:t>
      </w:r>
      <w:r w:rsidR="00F76D78">
        <w:rPr>
          <w:lang w:val="uk-UA"/>
        </w:rPr>
        <w:t xml:space="preserve"> </w:t>
      </w:r>
      <w:r w:rsidR="00F76D78" w:rsidRPr="00F76D78">
        <w:rPr>
          <w:lang w:val="uk-UA"/>
        </w:rPr>
        <w:t>4)</w:t>
      </w:r>
      <w:r w:rsidR="00F76D78">
        <w:rPr>
          <w:lang w:val="uk-UA"/>
        </w:rPr>
        <w:t> </w:t>
      </w:r>
      <w:r w:rsidR="00F76D78" w:rsidRPr="00F76D78">
        <w:rPr>
          <w:lang w:val="uk-UA"/>
        </w:rPr>
        <w:t>обставини, які впливають на ступінь тяжкості вчиненого кримінального правопорушення, характеризують особу обвинуваченого, обтяжують чи пом’якшують покарання, які виключають кримінальну відповідальність або є підставою закриття кримінального провадження;</w:t>
      </w:r>
      <w:r w:rsidR="00F76D78">
        <w:rPr>
          <w:lang w:val="uk-UA"/>
        </w:rPr>
        <w:t xml:space="preserve"> </w:t>
      </w:r>
      <w:r w:rsidR="00F76D78" w:rsidRPr="00F76D78">
        <w:rPr>
          <w:lang w:val="uk-UA"/>
        </w:rPr>
        <w:t>5)</w:t>
      </w:r>
      <w:r w:rsidR="00F76D78">
        <w:rPr>
          <w:lang w:val="uk-UA"/>
        </w:rPr>
        <w:t> </w:t>
      </w:r>
      <w:r w:rsidR="00F76D78" w:rsidRPr="00F76D78">
        <w:rPr>
          <w:lang w:val="uk-UA"/>
        </w:rPr>
        <w:t>обставини, що є підставою для звільнення від кримінальної відповідальності або покарання;</w:t>
      </w:r>
      <w:r w:rsidR="00F76D78">
        <w:rPr>
          <w:lang w:val="uk-UA"/>
        </w:rPr>
        <w:t xml:space="preserve"> </w:t>
      </w:r>
      <w:r w:rsidR="00F76D78" w:rsidRPr="00F76D78">
        <w:rPr>
          <w:lang w:val="uk-UA"/>
        </w:rPr>
        <w:t>6)</w:t>
      </w:r>
      <w:r w:rsidR="00F76D78">
        <w:rPr>
          <w:lang w:val="uk-UA"/>
        </w:rPr>
        <w:t> </w:t>
      </w:r>
      <w:r w:rsidR="00F76D78" w:rsidRPr="00F76D78">
        <w:rPr>
          <w:lang w:val="uk-UA"/>
        </w:rPr>
        <w:t xml:space="preserve">обставини, які підтверджують, </w:t>
      </w:r>
      <w:r w:rsidR="00F76D78">
        <w:rPr>
          <w:lang w:val="uk-UA"/>
        </w:rPr>
        <w:t>підстави</w:t>
      </w:r>
      <w:r w:rsidR="00F76D78" w:rsidRPr="00F76D78">
        <w:rPr>
          <w:lang w:val="uk-UA"/>
        </w:rPr>
        <w:t xml:space="preserve"> спеціальн</w:t>
      </w:r>
      <w:r w:rsidR="00F76D78">
        <w:rPr>
          <w:lang w:val="uk-UA"/>
        </w:rPr>
        <w:t>ої</w:t>
      </w:r>
      <w:r w:rsidR="00F76D78" w:rsidRPr="00F76D78">
        <w:rPr>
          <w:lang w:val="uk-UA"/>
        </w:rPr>
        <w:t xml:space="preserve"> конфіскації; 7)</w:t>
      </w:r>
      <w:r w:rsidR="00F76D78">
        <w:rPr>
          <w:lang w:val="uk-UA"/>
        </w:rPr>
        <w:t> </w:t>
      </w:r>
      <w:r w:rsidR="00F76D78" w:rsidRPr="00F76D78">
        <w:rPr>
          <w:lang w:val="uk-UA"/>
        </w:rPr>
        <w:t>обставини, що є підставою для застосування до юридичних осіб заходів кримінально-правового характеру.</w:t>
      </w:r>
    </w:p>
    <w:p w14:paraId="5B516600" w14:textId="77DD3CC7" w:rsidR="00F76D78" w:rsidRDefault="00F76D78" w:rsidP="00F76D78">
      <w:pPr>
        <w:spacing w:line="360" w:lineRule="auto"/>
        <w:ind w:firstLine="567"/>
        <w:rPr>
          <w:lang w:val="uk-UA"/>
        </w:rPr>
      </w:pPr>
      <w:r>
        <w:rPr>
          <w:lang w:val="uk-UA"/>
        </w:rPr>
        <w:t>Серед перелічених, для проваджень за фактами вчинення грабежів актуальними є пункти 1-6. Але, оскільки мова йде</w:t>
      </w:r>
      <w:r w:rsidR="001904DD">
        <w:rPr>
          <w:lang w:val="uk-UA"/>
        </w:rPr>
        <w:t xml:space="preserve"> про</w:t>
      </w:r>
      <w:r>
        <w:rPr>
          <w:lang w:val="uk-UA"/>
        </w:rPr>
        <w:t xml:space="preserve"> злочини, </w:t>
      </w:r>
      <w:r w:rsidR="001904DD">
        <w:rPr>
          <w:lang w:val="uk-UA"/>
        </w:rPr>
        <w:t>що</w:t>
      </w:r>
      <w:r>
        <w:rPr>
          <w:lang w:val="uk-UA"/>
        </w:rPr>
        <w:t xml:space="preserve"> вчиняються </w:t>
      </w:r>
      <w:r w:rsidR="00025D85">
        <w:rPr>
          <w:lang w:val="uk-UA"/>
        </w:rPr>
        <w:t>особами, які не досягли повноліття, досудове розслідування має здійснюватися за специфічною процедурою провадження щодо неповнолітніх, яка визначена Главою 38 КПК України.</w:t>
      </w:r>
    </w:p>
    <w:p w14:paraId="188DA78E" w14:textId="1114E6D9" w:rsidR="00025D85" w:rsidRDefault="00025D85" w:rsidP="00025D85">
      <w:pPr>
        <w:spacing w:line="360" w:lineRule="auto"/>
        <w:ind w:firstLine="567"/>
        <w:rPr>
          <w:lang w:val="uk-UA"/>
        </w:rPr>
      </w:pPr>
      <w:r>
        <w:rPr>
          <w:lang w:val="uk-UA"/>
        </w:rPr>
        <w:t>Зокрема, ст. 485 КПК України визначає, що окрім обставин</w:t>
      </w:r>
      <w:r w:rsidR="00AC2E49">
        <w:rPr>
          <w:lang w:val="uk-UA"/>
        </w:rPr>
        <w:t>,</w:t>
      </w:r>
      <w:r>
        <w:rPr>
          <w:lang w:val="uk-UA"/>
        </w:rPr>
        <w:t xml:space="preserve"> передбачених ч. 1 ст. 91 КПК України, під час досудового розслідування </w:t>
      </w:r>
      <w:r w:rsidRPr="00025D85">
        <w:rPr>
          <w:lang w:val="uk-UA"/>
        </w:rPr>
        <w:t>правопорушень, вчинених неповнолітніми</w:t>
      </w:r>
      <w:r>
        <w:rPr>
          <w:lang w:val="uk-UA"/>
        </w:rPr>
        <w:t xml:space="preserve"> потрібно обов’язково встановлювати: </w:t>
      </w:r>
      <w:r w:rsidRPr="00025D85">
        <w:rPr>
          <w:lang w:val="uk-UA"/>
        </w:rPr>
        <w:t>1) повні і всебічні відомості про особу неповнолітнього: його вік (число, місяць, рік народження), стан здоров’я та рівень розвитку, інші соціально-психологічні риси особи, які необхідно враховувати при індивідуалізації відповідальності чи обранні заходу виховного характеру. За наявності даних про розумову відсталість неповнолітнього, не пов’язану з психічною хворобою, повинно бути також з’ясовано, чи міг він повністю усвідомлювати значення своїх дій і в якій мірі міг керувати ними;</w:t>
      </w:r>
      <w:r>
        <w:rPr>
          <w:lang w:val="uk-UA"/>
        </w:rPr>
        <w:t xml:space="preserve"> </w:t>
      </w:r>
      <w:r w:rsidRPr="00025D85">
        <w:rPr>
          <w:lang w:val="uk-UA"/>
        </w:rPr>
        <w:t>2)</w:t>
      </w:r>
      <w:r>
        <w:rPr>
          <w:lang w:val="uk-UA"/>
        </w:rPr>
        <w:t> </w:t>
      </w:r>
      <w:r w:rsidRPr="00025D85">
        <w:rPr>
          <w:lang w:val="uk-UA"/>
        </w:rPr>
        <w:t>ставлення неповнолітнього до вчиненого ним діяння;</w:t>
      </w:r>
      <w:r>
        <w:rPr>
          <w:lang w:val="uk-UA"/>
        </w:rPr>
        <w:t xml:space="preserve"> </w:t>
      </w:r>
      <w:r w:rsidRPr="00025D85">
        <w:rPr>
          <w:lang w:val="uk-UA"/>
        </w:rPr>
        <w:t>3) умови життя та виховання неповнолітнього;</w:t>
      </w:r>
      <w:r>
        <w:rPr>
          <w:lang w:val="uk-UA"/>
        </w:rPr>
        <w:t xml:space="preserve"> </w:t>
      </w:r>
      <w:r w:rsidRPr="00025D85">
        <w:rPr>
          <w:lang w:val="uk-UA"/>
        </w:rPr>
        <w:t>4) наявність дорослих підбурювачів та інших співучасників кримінального правопорушення.</w:t>
      </w:r>
    </w:p>
    <w:p w14:paraId="1B7ABD66" w14:textId="281C4618" w:rsidR="00025D85" w:rsidRDefault="001904DD" w:rsidP="000175F6">
      <w:pPr>
        <w:spacing w:line="360" w:lineRule="auto"/>
        <w:ind w:firstLine="567"/>
        <w:rPr>
          <w:lang w:val="uk-UA"/>
        </w:rPr>
      </w:pPr>
      <w:r>
        <w:rPr>
          <w:lang w:val="uk-UA"/>
        </w:rPr>
        <w:t>Зміст</w:t>
      </w:r>
      <w:r w:rsidR="00025D85">
        <w:rPr>
          <w:lang w:val="uk-UA"/>
        </w:rPr>
        <w:t xml:space="preserve"> умов життя та виховання неповнолітнього розш</w:t>
      </w:r>
      <w:r w:rsidR="000175F6">
        <w:rPr>
          <w:lang w:val="uk-UA"/>
        </w:rPr>
        <w:t>и</w:t>
      </w:r>
      <w:r w:rsidR="00025D85">
        <w:rPr>
          <w:lang w:val="uk-UA"/>
        </w:rPr>
        <w:t>фровується законодавцем в ст. 487 КПК України</w:t>
      </w:r>
      <w:r w:rsidR="000175F6">
        <w:rPr>
          <w:lang w:val="uk-UA"/>
        </w:rPr>
        <w:t xml:space="preserve">. </w:t>
      </w:r>
      <w:r>
        <w:rPr>
          <w:lang w:val="uk-UA"/>
        </w:rPr>
        <w:t>В провадженнях щодо осіб, які не досягли повноліття</w:t>
      </w:r>
      <w:r w:rsidR="000175F6">
        <w:rPr>
          <w:lang w:val="uk-UA"/>
        </w:rPr>
        <w:t xml:space="preserve"> обов’язково потрібно з’ясовувати та підтверджувати доказами </w:t>
      </w:r>
      <w:r w:rsidR="000175F6" w:rsidRPr="000175F6">
        <w:rPr>
          <w:lang w:val="uk-UA"/>
        </w:rPr>
        <w:t xml:space="preserve">1) склад сім’ї неповнолітнього, обстановку в ній, взаємини між дорослими членами сім’ї та дорослими і дітьми, ставлення батьків до виховання неповнолітнього, форми </w:t>
      </w:r>
      <w:r w:rsidR="000175F6" w:rsidRPr="000175F6">
        <w:rPr>
          <w:lang w:val="uk-UA"/>
        </w:rPr>
        <w:lastRenderedPageBreak/>
        <w:t>контролю за його поведінкою, морально-побутові умови сім’ї;</w:t>
      </w:r>
      <w:r w:rsidR="000175F6">
        <w:rPr>
          <w:lang w:val="uk-UA"/>
        </w:rPr>
        <w:t xml:space="preserve"> </w:t>
      </w:r>
      <w:r w:rsidR="000175F6" w:rsidRPr="000175F6">
        <w:rPr>
          <w:lang w:val="uk-UA"/>
        </w:rPr>
        <w:t>2) обстановку в школі чи іншому навчальному закладі або на виробництві, де навчається або працює неповнолітній, його ставлення до навчання чи роботи, взаємини з вихователями, учителями, однолітками, характер і ефективність виховних заходів, які раніше застосовувалися до нього;</w:t>
      </w:r>
      <w:r w:rsidR="000175F6">
        <w:rPr>
          <w:lang w:val="uk-UA"/>
        </w:rPr>
        <w:t xml:space="preserve"> </w:t>
      </w:r>
      <w:r w:rsidR="000175F6" w:rsidRPr="000175F6">
        <w:rPr>
          <w:lang w:val="uk-UA"/>
        </w:rPr>
        <w:t>3) зв’язки і поведінку неповнолітнього поза домом, навчальним закладом та роботою.</w:t>
      </w:r>
    </w:p>
    <w:p w14:paraId="33C93D46" w14:textId="255F2B6D" w:rsidR="000175F6" w:rsidRDefault="000175F6" w:rsidP="000175F6">
      <w:pPr>
        <w:spacing w:line="360" w:lineRule="auto"/>
        <w:ind w:firstLine="567"/>
        <w:rPr>
          <w:lang w:val="uk-UA"/>
        </w:rPr>
      </w:pPr>
      <w:r>
        <w:rPr>
          <w:lang w:val="uk-UA"/>
        </w:rPr>
        <w:t>Ще одним критерієм конкретизації модельного предмету доказування у кримінальному провадженні є склад злочину та особливості досудового розслідування грабежів.</w:t>
      </w:r>
    </w:p>
    <w:p w14:paraId="3CADA579" w14:textId="69E8CB8D" w:rsidR="000175F6" w:rsidRDefault="000175F6" w:rsidP="000175F6">
      <w:pPr>
        <w:spacing w:line="360" w:lineRule="auto"/>
        <w:ind w:firstLine="567"/>
        <w:rPr>
          <w:lang w:val="uk-UA"/>
        </w:rPr>
      </w:pPr>
      <w:r>
        <w:rPr>
          <w:lang w:val="uk-UA"/>
        </w:rPr>
        <w:t>Ст. 186 КК України визначає грабіж як відкрите викрадення чужого майна. Тому, суттєвим під час досудового розслідування такого злочину є з’ясування типу, вартості викраденого майна, анкетних даних потерпілого, підстав його права власності на таке майно. Грабіж є злочином, який може бути вчинено виключно із умисною формою вини, яка так само має бути доведена органом досудового розслідування</w:t>
      </w:r>
      <w:r w:rsidR="00AC2E49">
        <w:rPr>
          <w:lang w:val="uk-UA"/>
        </w:rPr>
        <w:t>.</w:t>
      </w:r>
    </w:p>
    <w:p w14:paraId="642B483C" w14:textId="50A1C156" w:rsidR="00F05A07" w:rsidRDefault="000175F6" w:rsidP="00F05A07">
      <w:pPr>
        <w:spacing w:line="360" w:lineRule="auto"/>
        <w:ind w:firstLine="567"/>
        <w:rPr>
          <w:lang w:val="uk-UA"/>
        </w:rPr>
      </w:pPr>
      <w:r>
        <w:rPr>
          <w:lang w:val="uk-UA"/>
        </w:rPr>
        <w:t xml:space="preserve">Свою специфіку на предмет доказування накладають і кваліфікуючі ознаки ст. 186 КК України. У випадку вчинення грабежу поєднаного з насильством, яке не є небезпечним для життя чи здоров’я потерпілого обов’язково з’ясовується тип та ступінь тяжкості заподіяних потерпілому ушкоджень. Під час розслідування грабежу, </w:t>
      </w:r>
      <w:r w:rsidRPr="000175F6">
        <w:rPr>
          <w:lang w:val="uk-UA"/>
        </w:rPr>
        <w:t>поєднан</w:t>
      </w:r>
      <w:r w:rsidR="001904DD">
        <w:rPr>
          <w:lang w:val="uk-UA"/>
        </w:rPr>
        <w:t>ого</w:t>
      </w:r>
      <w:r w:rsidRPr="000175F6">
        <w:rPr>
          <w:lang w:val="uk-UA"/>
        </w:rPr>
        <w:t xml:space="preserve"> з проникненням у житло, інше приміщення чи сховище</w:t>
      </w:r>
      <w:r>
        <w:rPr>
          <w:lang w:val="uk-UA"/>
        </w:rPr>
        <w:t xml:space="preserve"> встановлюється тип приміщення, доводиться його </w:t>
      </w:r>
      <w:r w:rsidR="001904DD">
        <w:rPr>
          <w:lang w:val="uk-UA"/>
        </w:rPr>
        <w:t>недоступність для сторонніх</w:t>
      </w:r>
      <w:r>
        <w:rPr>
          <w:lang w:val="uk-UA"/>
        </w:rPr>
        <w:t xml:space="preserve"> та факт проникнення. Завдання потерпілому значної шкоди, так само як і вчинення грабежу</w:t>
      </w:r>
      <w:r w:rsidR="00F05A07">
        <w:rPr>
          <w:lang w:val="uk-UA"/>
        </w:rPr>
        <w:t xml:space="preserve"> у великих чи особливо великих розмірах передбачає оцінку та доведення обсягу збитків, заподіяних злочином. Нарешті доведення вчинення грабежу організованою групою потребує встановлення складу такої групи, анкетних даних всіх співучасників, ієрархічних та організаційних </w:t>
      </w:r>
      <w:r w:rsidR="00AC2E49">
        <w:rPr>
          <w:lang w:val="uk-UA"/>
        </w:rPr>
        <w:t>зав’язків</w:t>
      </w:r>
      <w:r w:rsidR="00F05A07">
        <w:rPr>
          <w:lang w:val="uk-UA"/>
        </w:rPr>
        <w:t xml:space="preserve"> в ній, розподілу обов’язків тощо.</w:t>
      </w:r>
    </w:p>
    <w:p w14:paraId="0F416608" w14:textId="332F88C6" w:rsidR="00F05A07" w:rsidRDefault="00F05A07" w:rsidP="00F05A07">
      <w:pPr>
        <w:spacing w:line="360" w:lineRule="auto"/>
        <w:ind w:firstLine="567"/>
        <w:rPr>
          <w:lang w:val="uk-UA"/>
        </w:rPr>
      </w:pPr>
      <w:r>
        <w:rPr>
          <w:lang w:val="uk-UA"/>
        </w:rPr>
        <w:t>Вважаємо, що обставини як</w:t>
      </w:r>
      <w:r w:rsidR="007E3454">
        <w:rPr>
          <w:lang w:val="uk-UA"/>
        </w:rPr>
        <w:t>і</w:t>
      </w:r>
      <w:r>
        <w:rPr>
          <w:lang w:val="uk-UA"/>
        </w:rPr>
        <w:t xml:space="preserve"> </w:t>
      </w:r>
      <w:proofErr w:type="spellStart"/>
      <w:r>
        <w:rPr>
          <w:lang w:val="uk-UA"/>
        </w:rPr>
        <w:t>типово</w:t>
      </w:r>
      <w:proofErr w:type="spellEnd"/>
      <w:r>
        <w:rPr>
          <w:lang w:val="uk-UA"/>
        </w:rPr>
        <w:t xml:space="preserve"> підл</w:t>
      </w:r>
      <w:bookmarkStart w:id="0" w:name="_GoBack"/>
      <w:bookmarkEnd w:id="0"/>
      <w:r>
        <w:rPr>
          <w:lang w:val="uk-UA"/>
        </w:rPr>
        <w:t xml:space="preserve">ягають доказуванню мають викладатися в тому порядку, в якому вони зазвичай з’ясовуються. Аналіз практики досудового розслідування грабежів показує, що на початковому етапі слідчому найчастіше доступна лише інформація отримана від потерпілого із повідомлення </w:t>
      </w:r>
      <w:r>
        <w:rPr>
          <w:lang w:val="uk-UA"/>
        </w:rPr>
        <w:lastRenderedPageBreak/>
        <w:t>про кримінальне правопорушення (</w:t>
      </w:r>
      <w:r w:rsidR="007E3454">
        <w:rPr>
          <w:lang w:val="uk-UA"/>
        </w:rPr>
        <w:t xml:space="preserve">окремі відомості </w:t>
      </w:r>
      <w:r>
        <w:rPr>
          <w:lang w:val="uk-UA"/>
        </w:rPr>
        <w:t xml:space="preserve">про особу злочинця, про викрадене майно, обставини вчинення злочину), іноді – показання свідків-очевидців. </w:t>
      </w:r>
      <w:r w:rsidR="007E3454">
        <w:rPr>
          <w:lang w:val="uk-UA"/>
        </w:rPr>
        <w:t>Подальша інформація здобувається поступово по мірі проведення слідчих (розшукових) та інших процесуальних дій.</w:t>
      </w:r>
    </w:p>
    <w:p w14:paraId="5D442642" w14:textId="7A6CDD8E" w:rsidR="00F05A07" w:rsidRDefault="00F05A07" w:rsidP="00F05A07">
      <w:pPr>
        <w:spacing w:line="360" w:lineRule="auto"/>
        <w:ind w:firstLine="567"/>
        <w:rPr>
          <w:lang w:val="uk-UA"/>
        </w:rPr>
      </w:pPr>
      <w:r>
        <w:rPr>
          <w:lang w:val="uk-UA"/>
        </w:rPr>
        <w:t>Таким чином, предмет доказування під час розслідування грабежів вчинених неповнолітніми становлять наступні обставини:</w:t>
      </w:r>
    </w:p>
    <w:p w14:paraId="3D7C7AD6" w14:textId="17E06BB1" w:rsidR="00F05A07" w:rsidRDefault="00F05A07" w:rsidP="00F05A07">
      <w:pPr>
        <w:spacing w:line="360" w:lineRule="auto"/>
        <w:ind w:firstLine="567"/>
        <w:rPr>
          <w:lang w:val="uk-UA"/>
        </w:rPr>
      </w:pPr>
      <w:r>
        <w:rPr>
          <w:lang w:val="uk-UA"/>
        </w:rPr>
        <w:t>1) особа потерпілого (анкетні дані</w:t>
      </w:r>
      <w:r w:rsidR="007E3454">
        <w:rPr>
          <w:lang w:val="uk-UA"/>
        </w:rPr>
        <w:t xml:space="preserve">, прояви </w:t>
      </w:r>
      <w:proofErr w:type="spellStart"/>
      <w:r w:rsidR="007E3454">
        <w:rPr>
          <w:lang w:val="uk-UA"/>
        </w:rPr>
        <w:t>віктимної</w:t>
      </w:r>
      <w:proofErr w:type="spellEnd"/>
      <w:r w:rsidR="007E3454">
        <w:rPr>
          <w:lang w:val="uk-UA"/>
        </w:rPr>
        <w:t xml:space="preserve"> поведінки);</w:t>
      </w:r>
    </w:p>
    <w:p w14:paraId="17901E06" w14:textId="018016F0" w:rsidR="007E3454" w:rsidRDefault="007E3454" w:rsidP="00F05A07">
      <w:pPr>
        <w:spacing w:line="360" w:lineRule="auto"/>
        <w:ind w:firstLine="567"/>
        <w:rPr>
          <w:lang w:val="uk-UA"/>
        </w:rPr>
      </w:pPr>
      <w:r>
        <w:rPr>
          <w:lang w:val="uk-UA"/>
        </w:rPr>
        <w:t>2) майно яке було викрадено, його тип, форма власності</w:t>
      </w:r>
      <w:r w:rsidR="00521F4D">
        <w:rPr>
          <w:lang w:val="uk-UA"/>
        </w:rPr>
        <w:t xml:space="preserve"> на нього</w:t>
      </w:r>
      <w:r>
        <w:rPr>
          <w:lang w:val="uk-UA"/>
        </w:rPr>
        <w:t>;</w:t>
      </w:r>
    </w:p>
    <w:p w14:paraId="28D6006D" w14:textId="26FB8B3F" w:rsidR="007E3454" w:rsidRDefault="007E3454" w:rsidP="00F05A07">
      <w:pPr>
        <w:spacing w:line="360" w:lineRule="auto"/>
        <w:ind w:firstLine="567"/>
        <w:rPr>
          <w:lang w:val="uk-UA"/>
        </w:rPr>
      </w:pPr>
      <w:r>
        <w:rPr>
          <w:lang w:val="uk-UA"/>
        </w:rPr>
        <w:t>3) вид і розмір шкоди, завданої грабежом, розмір процесуальних витрат, ушкодження, завдані потерпілому;</w:t>
      </w:r>
    </w:p>
    <w:p w14:paraId="1B19A5FD" w14:textId="116074D8" w:rsidR="007E3454" w:rsidRDefault="007E3454" w:rsidP="00F05A07">
      <w:pPr>
        <w:spacing w:line="360" w:lineRule="auto"/>
        <w:ind w:firstLine="567"/>
        <w:rPr>
          <w:lang w:val="uk-UA"/>
        </w:rPr>
      </w:pPr>
      <w:r>
        <w:rPr>
          <w:lang w:val="uk-UA"/>
        </w:rPr>
        <w:t xml:space="preserve">4) </w:t>
      </w:r>
      <w:r w:rsidRPr="00F76D78">
        <w:rPr>
          <w:lang w:val="uk-UA"/>
        </w:rPr>
        <w:t>поді</w:t>
      </w:r>
      <w:r>
        <w:rPr>
          <w:lang w:val="uk-UA"/>
        </w:rPr>
        <w:t>я</w:t>
      </w:r>
      <w:r w:rsidRPr="00F76D78">
        <w:rPr>
          <w:lang w:val="uk-UA"/>
        </w:rPr>
        <w:t xml:space="preserve"> кримінального правопорушення (час, місце, спосіб та інші обставини вчинення)</w:t>
      </w:r>
      <w:r>
        <w:rPr>
          <w:lang w:val="uk-UA"/>
        </w:rPr>
        <w:t>;</w:t>
      </w:r>
    </w:p>
    <w:p w14:paraId="3C6F3D4A" w14:textId="738CDABC" w:rsidR="007E3454" w:rsidRDefault="007E3454" w:rsidP="00F05A07">
      <w:pPr>
        <w:spacing w:line="360" w:lineRule="auto"/>
        <w:ind w:firstLine="567"/>
        <w:rPr>
          <w:lang w:val="uk-UA"/>
        </w:rPr>
      </w:pPr>
      <w:r>
        <w:rPr>
          <w:lang w:val="uk-UA"/>
        </w:rPr>
        <w:t xml:space="preserve">5) особа злочинця: </w:t>
      </w:r>
    </w:p>
    <w:p w14:paraId="7DB0550E" w14:textId="57A7C45E" w:rsidR="007E3454" w:rsidRDefault="007E3454" w:rsidP="00F05A07">
      <w:pPr>
        <w:spacing w:line="360" w:lineRule="auto"/>
        <w:ind w:firstLine="567"/>
        <w:rPr>
          <w:lang w:val="uk-UA"/>
        </w:rPr>
      </w:pPr>
      <w:r>
        <w:rPr>
          <w:lang w:val="uk-UA"/>
        </w:rPr>
        <w:tab/>
      </w:r>
      <w:r>
        <w:rPr>
          <w:lang w:val="uk-UA"/>
        </w:rPr>
        <w:tab/>
        <w:t xml:space="preserve">а) </w:t>
      </w:r>
      <w:r w:rsidRPr="00025D85">
        <w:rPr>
          <w:lang w:val="uk-UA"/>
        </w:rPr>
        <w:t>повні і всебічні відомості про особу</w:t>
      </w:r>
      <w:r>
        <w:rPr>
          <w:lang w:val="uk-UA"/>
        </w:rPr>
        <w:t>:</w:t>
      </w:r>
      <w:r w:rsidRPr="00025D85">
        <w:rPr>
          <w:lang w:val="uk-UA"/>
        </w:rPr>
        <w:t xml:space="preserve"> вік, стан здоров’я та рівень розвитку, інші соціально-психологічні риси</w:t>
      </w:r>
      <w:r>
        <w:rPr>
          <w:lang w:val="uk-UA"/>
        </w:rPr>
        <w:t>;</w:t>
      </w:r>
    </w:p>
    <w:p w14:paraId="5A252748" w14:textId="475D7027" w:rsidR="007E3454" w:rsidRDefault="007E3454" w:rsidP="00F05A07">
      <w:pPr>
        <w:spacing w:line="360" w:lineRule="auto"/>
        <w:ind w:firstLine="567"/>
        <w:rPr>
          <w:lang w:val="uk-UA"/>
        </w:rPr>
      </w:pPr>
      <w:r>
        <w:rPr>
          <w:lang w:val="uk-UA"/>
        </w:rPr>
        <w:tab/>
      </w:r>
      <w:r>
        <w:rPr>
          <w:lang w:val="uk-UA"/>
        </w:rPr>
        <w:tab/>
        <w:t xml:space="preserve">б) </w:t>
      </w:r>
      <w:r w:rsidRPr="00025D85">
        <w:rPr>
          <w:lang w:val="uk-UA"/>
        </w:rPr>
        <w:t>умови життя та виховання</w:t>
      </w:r>
      <w:r>
        <w:rPr>
          <w:lang w:val="uk-UA"/>
        </w:rPr>
        <w:t xml:space="preserve"> неповнолітнього підозрюваного, зокрема </w:t>
      </w:r>
      <w:r w:rsidRPr="000175F6">
        <w:rPr>
          <w:lang w:val="uk-UA"/>
        </w:rPr>
        <w:t>склад сім’ї неповнолітнього, обстановку в ній</w:t>
      </w:r>
      <w:r>
        <w:rPr>
          <w:lang w:val="uk-UA"/>
        </w:rPr>
        <w:t xml:space="preserve">, </w:t>
      </w:r>
      <w:r w:rsidRPr="000175F6">
        <w:rPr>
          <w:lang w:val="uk-UA"/>
        </w:rPr>
        <w:t>обстановку в школі чи іншому навчальному закладі або на виробництві, де навчається або працює</w:t>
      </w:r>
      <w:r>
        <w:rPr>
          <w:lang w:val="uk-UA"/>
        </w:rPr>
        <w:t xml:space="preserve"> особа, </w:t>
      </w:r>
      <w:r w:rsidRPr="000175F6">
        <w:rPr>
          <w:lang w:val="uk-UA"/>
        </w:rPr>
        <w:t>зв’язки і поведінку неповнолітнього поза домом, навчальним закладом та роботою</w:t>
      </w:r>
      <w:r>
        <w:rPr>
          <w:lang w:val="uk-UA"/>
        </w:rPr>
        <w:t>;</w:t>
      </w:r>
    </w:p>
    <w:p w14:paraId="66A450D9" w14:textId="0D58C541" w:rsidR="007E3454" w:rsidRDefault="007E3454" w:rsidP="00F05A07">
      <w:pPr>
        <w:spacing w:line="360" w:lineRule="auto"/>
        <w:ind w:firstLine="567"/>
        <w:rPr>
          <w:lang w:val="uk-UA"/>
        </w:rPr>
      </w:pPr>
      <w:r>
        <w:rPr>
          <w:lang w:val="uk-UA"/>
        </w:rPr>
        <w:tab/>
      </w:r>
      <w:r>
        <w:rPr>
          <w:lang w:val="uk-UA"/>
        </w:rPr>
        <w:tab/>
        <w:t xml:space="preserve">в) </w:t>
      </w:r>
      <w:r w:rsidRPr="00025D85">
        <w:rPr>
          <w:lang w:val="uk-UA"/>
        </w:rPr>
        <w:t>ставлення неповнолітнього до вчиненого ним діяння</w:t>
      </w:r>
      <w:r>
        <w:rPr>
          <w:lang w:val="uk-UA"/>
        </w:rPr>
        <w:t>;</w:t>
      </w:r>
    </w:p>
    <w:p w14:paraId="219405FD" w14:textId="456A0F97" w:rsidR="007E3454" w:rsidRDefault="007E3454" w:rsidP="00F05A07">
      <w:pPr>
        <w:spacing w:line="360" w:lineRule="auto"/>
        <w:ind w:firstLine="567"/>
        <w:rPr>
          <w:lang w:val="uk-UA"/>
        </w:rPr>
      </w:pPr>
      <w:r>
        <w:rPr>
          <w:lang w:val="uk-UA"/>
        </w:rPr>
        <w:tab/>
      </w:r>
      <w:r>
        <w:rPr>
          <w:lang w:val="uk-UA"/>
        </w:rPr>
        <w:tab/>
        <w:t xml:space="preserve">г) </w:t>
      </w:r>
      <w:r w:rsidRPr="00F76D78">
        <w:rPr>
          <w:lang w:val="uk-UA"/>
        </w:rPr>
        <w:t>форма вини, мотив і мета вчинення кримінального правопорушення</w:t>
      </w:r>
      <w:r>
        <w:rPr>
          <w:lang w:val="uk-UA"/>
        </w:rPr>
        <w:t>;</w:t>
      </w:r>
    </w:p>
    <w:p w14:paraId="110A477F" w14:textId="77777777" w:rsidR="007E3454" w:rsidRDefault="007E3454" w:rsidP="00F05A07">
      <w:pPr>
        <w:spacing w:line="360" w:lineRule="auto"/>
        <w:ind w:firstLine="567"/>
        <w:rPr>
          <w:lang w:val="uk-UA"/>
        </w:rPr>
      </w:pPr>
      <w:r>
        <w:rPr>
          <w:lang w:val="uk-UA"/>
        </w:rPr>
        <w:t>6) наявність співучасників, в тому числі й дорослих підбурювачів, склад групи, анкетні дані всіх співучасників;</w:t>
      </w:r>
    </w:p>
    <w:p w14:paraId="10E4EA2D" w14:textId="7B91C7AE" w:rsidR="007E3454" w:rsidRDefault="007E3454" w:rsidP="00F05A07">
      <w:pPr>
        <w:spacing w:line="360" w:lineRule="auto"/>
        <w:ind w:firstLine="567"/>
        <w:rPr>
          <w:lang w:val="uk-UA"/>
        </w:rPr>
      </w:pPr>
      <w:r>
        <w:rPr>
          <w:lang w:val="uk-UA"/>
        </w:rPr>
        <w:t xml:space="preserve">7) </w:t>
      </w:r>
      <w:r w:rsidRPr="00F76D78">
        <w:rPr>
          <w:lang w:val="uk-UA"/>
        </w:rPr>
        <w:t>обставини, які впливають на ступінь тяжкості вчиненого кримінального правопорушення, характеризують особу обвинуваченого, обтяжують чи пом’якшують покарання, які виключають кримінальну відповідальність або є підставою закриття кримінального провадження</w:t>
      </w:r>
      <w:r>
        <w:rPr>
          <w:lang w:val="uk-UA"/>
        </w:rPr>
        <w:t xml:space="preserve">, за наявності </w:t>
      </w:r>
      <w:r w:rsidRPr="00F76D78">
        <w:rPr>
          <w:lang w:val="uk-UA"/>
        </w:rPr>
        <w:t>обставини, що є підставою для звільнення від кримінальної відповідальності або покарання;</w:t>
      </w:r>
      <w:r>
        <w:rPr>
          <w:lang w:val="uk-UA"/>
        </w:rPr>
        <w:t xml:space="preserve"> </w:t>
      </w:r>
    </w:p>
    <w:p w14:paraId="22A64DDB" w14:textId="6159DA67" w:rsidR="007E3454" w:rsidRPr="000175F6" w:rsidRDefault="007E3454" w:rsidP="00F05A07">
      <w:pPr>
        <w:spacing w:line="360" w:lineRule="auto"/>
        <w:ind w:firstLine="567"/>
        <w:rPr>
          <w:lang w:val="uk-UA"/>
        </w:rPr>
      </w:pPr>
      <w:r>
        <w:rPr>
          <w:lang w:val="uk-UA"/>
        </w:rPr>
        <w:t xml:space="preserve">8) </w:t>
      </w:r>
      <w:r w:rsidRPr="00F76D78">
        <w:rPr>
          <w:lang w:val="uk-UA"/>
        </w:rPr>
        <w:t xml:space="preserve">обставини, які підтверджують, </w:t>
      </w:r>
      <w:r>
        <w:rPr>
          <w:lang w:val="uk-UA"/>
        </w:rPr>
        <w:t>підстави</w:t>
      </w:r>
      <w:r w:rsidRPr="00F76D78">
        <w:rPr>
          <w:lang w:val="uk-UA"/>
        </w:rPr>
        <w:t xml:space="preserve"> спеціальн</w:t>
      </w:r>
      <w:r>
        <w:rPr>
          <w:lang w:val="uk-UA"/>
        </w:rPr>
        <w:t>ої</w:t>
      </w:r>
      <w:r w:rsidRPr="00F76D78">
        <w:rPr>
          <w:lang w:val="uk-UA"/>
        </w:rPr>
        <w:t xml:space="preserve"> конфіскації</w:t>
      </w:r>
      <w:r>
        <w:rPr>
          <w:lang w:val="uk-UA"/>
        </w:rPr>
        <w:t>.</w:t>
      </w:r>
    </w:p>
    <w:sectPr w:rsidR="007E3454" w:rsidRPr="000175F6" w:rsidSect="00E5429E">
      <w:pgSz w:w="11906" w:h="16838"/>
      <w:pgMar w:top="851" w:right="851" w:bottom="851" w:left="1134" w:header="708" w:footer="708" w:gutter="0"/>
      <w:cols w:space="708"/>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5898"/>
    <w:rsid w:val="000175F6"/>
    <w:rsid w:val="00025D85"/>
    <w:rsid w:val="001904DD"/>
    <w:rsid w:val="00521F4D"/>
    <w:rsid w:val="007E3454"/>
    <w:rsid w:val="00AC2E49"/>
    <w:rsid w:val="00AD53DB"/>
    <w:rsid w:val="00D85898"/>
    <w:rsid w:val="00E5429E"/>
    <w:rsid w:val="00F05A07"/>
    <w:rsid w:val="00F76D78"/>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CD8143"/>
  <w15:chartTrackingRefBased/>
  <w15:docId w15:val="{95BB4780-06DC-4BDF-88A8-8A9173CA56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28"/>
        <w:szCs w:val="28"/>
        <w:lang w:val="ru-UA" w:eastAsia="en-US" w:bidi="ar-SA"/>
      </w:rPr>
    </w:rPrDefault>
    <w:pPrDefault>
      <w:pPr>
        <w:ind w:firstLine="709"/>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59684802">
      <w:bodyDiv w:val="1"/>
      <w:marLeft w:val="0"/>
      <w:marRight w:val="0"/>
      <w:marTop w:val="0"/>
      <w:marBottom w:val="0"/>
      <w:divBdr>
        <w:top w:val="none" w:sz="0" w:space="0" w:color="auto"/>
        <w:left w:val="none" w:sz="0" w:space="0" w:color="auto"/>
        <w:bottom w:val="none" w:sz="0" w:space="0" w:color="auto"/>
        <w:right w:val="none" w:sz="0" w:space="0" w:color="auto"/>
      </w:divBdr>
    </w:div>
    <w:div w:id="1504472780">
      <w:bodyDiv w:val="1"/>
      <w:marLeft w:val="0"/>
      <w:marRight w:val="0"/>
      <w:marTop w:val="0"/>
      <w:marBottom w:val="0"/>
      <w:divBdr>
        <w:top w:val="none" w:sz="0" w:space="0" w:color="auto"/>
        <w:left w:val="none" w:sz="0" w:space="0" w:color="auto"/>
        <w:bottom w:val="none" w:sz="0" w:space="0" w:color="auto"/>
        <w:right w:val="none" w:sz="0" w:space="0" w:color="auto"/>
      </w:divBdr>
    </w:div>
    <w:div w:id="1710842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76</TotalTime>
  <Pages>4</Pages>
  <Words>1155</Words>
  <Characters>6588</Characters>
  <Application>Microsoft Office Word</Application>
  <DocSecurity>0</DocSecurity>
  <Lines>54</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#Коваленко Артем Володимирович</dc:creator>
  <cp:keywords/>
  <dc:description/>
  <cp:lastModifiedBy>#Коваленко Володимир Вікторович</cp:lastModifiedBy>
  <cp:revision>5</cp:revision>
  <dcterms:created xsi:type="dcterms:W3CDTF">2020-12-22T15:16:00Z</dcterms:created>
  <dcterms:modified xsi:type="dcterms:W3CDTF">2020-12-22T17:44:00Z</dcterms:modified>
</cp:coreProperties>
</file>