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D8CD55" w14:textId="77777777" w:rsidR="000E0C3C" w:rsidRDefault="000C73F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Інформація про навчальне або наукове видання</w:t>
      </w:r>
    </w:p>
    <w:p w14:paraId="7F49FA96" w14:textId="77777777" w:rsidR="000E0C3C" w:rsidRDefault="000C73F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професора кафедри соціально-гуманітарних дисциплін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  <w:t>Аксьонової Віри Ігорівни</w:t>
      </w:r>
    </w:p>
    <w:p w14:paraId="541F3BFC" w14:textId="77777777" w:rsidR="000E0C3C" w:rsidRDefault="000E0C3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D4D172D" w14:textId="77777777" w:rsidR="000E0C3C" w:rsidRDefault="000E0C3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Style w:val="1"/>
        <w:tblW w:w="0" w:type="auto"/>
        <w:tblLook w:val="04A0" w:firstRow="1" w:lastRow="0" w:firstColumn="1" w:lastColumn="0" w:noHBand="0" w:noVBand="1"/>
      </w:tblPr>
      <w:tblGrid>
        <w:gridCol w:w="2331"/>
        <w:gridCol w:w="7014"/>
      </w:tblGrid>
      <w:tr w:rsidR="000E0C3C" w14:paraId="7C9065A7" w14:textId="77777777" w:rsidTr="00C336CB">
        <w:trPr>
          <w:trHeight w:val="796"/>
        </w:trPr>
        <w:tc>
          <w:tcPr>
            <w:tcW w:w="2331" w:type="dxa"/>
          </w:tcPr>
          <w:p w14:paraId="217EF104" w14:textId="77777777" w:rsidR="000E0C3C" w:rsidRDefault="000E0C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  <w:p w14:paraId="1DF0EDDD" w14:textId="77777777" w:rsidR="000E0C3C" w:rsidRDefault="000C73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Назва</w:t>
            </w:r>
          </w:p>
        </w:tc>
        <w:tc>
          <w:tcPr>
            <w:tcW w:w="7025" w:type="dxa"/>
          </w:tcPr>
          <w:p w14:paraId="3EE1EEBC" w14:textId="77777777" w:rsidR="00A1739E" w:rsidRPr="003860AB" w:rsidRDefault="00C70A2A" w:rsidP="00A1739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Методологічні засади міжкультурної комунікації в контексті сучасного інформаційного суспільства</w:t>
            </w:r>
          </w:p>
        </w:tc>
      </w:tr>
      <w:tr w:rsidR="000E0C3C" w:rsidRPr="003860AB" w14:paraId="6A2C2D5A" w14:textId="77777777">
        <w:tc>
          <w:tcPr>
            <w:tcW w:w="2331" w:type="dxa"/>
          </w:tcPr>
          <w:p w14:paraId="4A98C32F" w14:textId="77777777" w:rsidR="000E0C3C" w:rsidRDefault="000C73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Автор</w:t>
            </w:r>
          </w:p>
        </w:tc>
        <w:tc>
          <w:tcPr>
            <w:tcW w:w="7025" w:type="dxa"/>
          </w:tcPr>
          <w:p w14:paraId="6184C44E" w14:textId="77777777" w:rsidR="000E0C3C" w:rsidRDefault="0024744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Аксьонова В. І.</w:t>
            </w:r>
          </w:p>
          <w:p w14:paraId="3D6BC332" w14:textId="77777777" w:rsidR="000E0C3C" w:rsidRDefault="00C70A2A" w:rsidP="00A1739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Aksyonova</w:t>
            </w:r>
            <w:r w:rsidRP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V.I.</w:t>
            </w:r>
          </w:p>
        </w:tc>
      </w:tr>
      <w:tr w:rsidR="000E0C3C" w:rsidRPr="003860AB" w14:paraId="6F070A28" w14:textId="77777777" w:rsidTr="002047F8">
        <w:tc>
          <w:tcPr>
            <w:tcW w:w="2331" w:type="dxa"/>
          </w:tcPr>
          <w:p w14:paraId="3BD4CDE2" w14:textId="77777777" w:rsidR="000E0C3C" w:rsidRDefault="000C73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Ключові слова</w:t>
            </w:r>
          </w:p>
        </w:tc>
        <w:tc>
          <w:tcPr>
            <w:tcW w:w="7025" w:type="dxa"/>
            <w:shd w:val="clear" w:color="auto" w:fill="auto"/>
          </w:tcPr>
          <w:p w14:paraId="6DEB1810" w14:textId="6D252F91" w:rsidR="00C70A2A" w:rsidRDefault="003860AB" w:rsidP="00C1389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</w:t>
            </w:r>
            <w:r w:rsidR="00C13892" w:rsidRPr="00C1389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етодологія, міжкультурна комунікація, глобалізація,</w:t>
            </w:r>
            <w:r w:rsidR="00C1389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C13892" w:rsidRPr="00C1389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інформаційна єдність людства, комунікативні процеси,</w:t>
            </w:r>
            <w:r w:rsidR="00C1389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C13892" w:rsidRPr="00C1389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сучасна комунікативна культура, особистість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;</w:t>
            </w:r>
            <w:r w:rsidR="00C13892" w:rsidRPr="00C1389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C70A2A" w:rsidRP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crosscultural communication, the informative union of the world,</w:t>
            </w:r>
            <w:r w:rsid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C70A2A" w:rsidRP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communicative processes, modern communicative culture, personality, modern</w:t>
            </w:r>
            <w:r w:rsid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C70A2A" w:rsidRP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communicative paradigm of the informative society.</w:t>
            </w:r>
          </w:p>
        </w:tc>
      </w:tr>
      <w:tr w:rsidR="000E0C3C" w14:paraId="70A09FAB" w14:textId="77777777">
        <w:tc>
          <w:tcPr>
            <w:tcW w:w="2331" w:type="dxa"/>
          </w:tcPr>
          <w:p w14:paraId="7C1D938B" w14:textId="77777777" w:rsidR="000E0C3C" w:rsidRDefault="000C73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Дата публікації</w:t>
            </w:r>
          </w:p>
        </w:tc>
        <w:tc>
          <w:tcPr>
            <w:tcW w:w="7025" w:type="dxa"/>
          </w:tcPr>
          <w:p w14:paraId="15B234CF" w14:textId="77777777" w:rsidR="000E0C3C" w:rsidRDefault="000C73FC" w:rsidP="0024744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</w:t>
            </w:r>
            <w:r w:rsidR="004157B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11</w:t>
            </w:r>
          </w:p>
        </w:tc>
      </w:tr>
      <w:tr w:rsidR="000E0C3C" w14:paraId="4640BAD5" w14:textId="77777777">
        <w:tc>
          <w:tcPr>
            <w:tcW w:w="2331" w:type="dxa"/>
          </w:tcPr>
          <w:p w14:paraId="5D1A6558" w14:textId="77777777" w:rsidR="000E0C3C" w:rsidRDefault="000C73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Видавництво</w:t>
            </w:r>
          </w:p>
        </w:tc>
        <w:tc>
          <w:tcPr>
            <w:tcW w:w="7025" w:type="dxa"/>
          </w:tcPr>
          <w:p w14:paraId="58AED57B" w14:textId="77777777" w:rsidR="000E0C3C" w:rsidRDefault="00C70A2A" w:rsidP="00823B4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УАН ТОВ «НВП»«ВІР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»</w:t>
            </w:r>
          </w:p>
        </w:tc>
      </w:tr>
      <w:tr w:rsidR="000E0C3C" w14:paraId="7E35F555" w14:textId="77777777">
        <w:tc>
          <w:tcPr>
            <w:tcW w:w="2331" w:type="dxa"/>
          </w:tcPr>
          <w:p w14:paraId="3C4C4D7A" w14:textId="77777777" w:rsidR="000E0C3C" w:rsidRDefault="000C73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Бібліографічний опис</w:t>
            </w:r>
          </w:p>
        </w:tc>
        <w:tc>
          <w:tcPr>
            <w:tcW w:w="7025" w:type="dxa"/>
          </w:tcPr>
          <w:p w14:paraId="564521D4" w14:textId="409CE996" w:rsidR="00C70A2A" w:rsidRPr="00C70A2A" w:rsidRDefault="00C70A2A" w:rsidP="00C70A2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Аксьонова В. І. Методологічні засади міжкультурної комунікації 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контексті сучасного інформаційного суспільства / В.</w:t>
            </w:r>
            <w:r w:rsidR="003860A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І.Аксьонова //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Гілея</w:t>
            </w:r>
            <w:r w:rsidR="003860A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:</w:t>
            </w:r>
            <w:r w:rsidR="003860A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науковий вісник</w:t>
            </w:r>
            <w:r w:rsidR="003860A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  <w:r w:rsidRP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3860AB" w:rsidRPr="003860A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–</w:t>
            </w:r>
            <w:r w:rsidRP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К.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: Вид-во УАН ТОВ «НВП» «ВІР»,</w:t>
            </w:r>
          </w:p>
          <w:p w14:paraId="352F9A0F" w14:textId="77777777" w:rsidR="00C70A2A" w:rsidRDefault="00C70A2A" w:rsidP="00C70A2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2011.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 Вип. №49.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– С. 311-319</w:t>
            </w:r>
          </w:p>
        </w:tc>
      </w:tr>
      <w:tr w:rsidR="000E0C3C" w:rsidRPr="003860AB" w14:paraId="3F7116D5" w14:textId="77777777">
        <w:tc>
          <w:tcPr>
            <w:tcW w:w="2331" w:type="dxa"/>
          </w:tcPr>
          <w:p w14:paraId="7711AD72" w14:textId="77777777" w:rsidR="000E0C3C" w:rsidRDefault="000C73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Короткий огляд</w:t>
            </w:r>
          </w:p>
        </w:tc>
        <w:tc>
          <w:tcPr>
            <w:tcW w:w="7025" w:type="dxa"/>
          </w:tcPr>
          <w:p w14:paraId="7C37DA15" w14:textId="77777777" w:rsidR="00C13892" w:rsidRDefault="00C13892" w:rsidP="00C1389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1389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Дається аналіз міжкультурної комунікації як складного соціального феномена, що розгорнувся в умовах глобалізації;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C1389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аналізуються умови, при яких розгортаються комунікативні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C1389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процеси в умовах інформаційної єдності людства та відбувається формування сучасної комунікаційної парадигми сучасного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C1389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постіндустріального чи інформаційного суспільства. </w:t>
            </w:r>
          </w:p>
          <w:p w14:paraId="05B65896" w14:textId="77777777" w:rsidR="00C70A2A" w:rsidRPr="00204DF8" w:rsidRDefault="00C70A2A" w:rsidP="00C1389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In this article is given the analysis of the crosscultural communication as the complication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as social phenomena which was formel in the conditions of globalization; the author is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analized the conditions of the existence of communicative processes in the conditions of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informative union of humanity and the forming of modern communicative paradigm of modern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C70A2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postindustrial and informative society.</w:t>
            </w:r>
          </w:p>
        </w:tc>
      </w:tr>
      <w:tr w:rsidR="000E0C3C" w:rsidRPr="003860AB" w14:paraId="4A3D708F" w14:textId="77777777">
        <w:tc>
          <w:tcPr>
            <w:tcW w:w="2331" w:type="dxa"/>
          </w:tcPr>
          <w:p w14:paraId="7085C6E3" w14:textId="77777777" w:rsidR="000E0C3C" w:rsidRDefault="000C73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Шифр спеціальності</w:t>
            </w:r>
          </w:p>
        </w:tc>
        <w:tc>
          <w:tcPr>
            <w:tcW w:w="7025" w:type="dxa"/>
          </w:tcPr>
          <w:p w14:paraId="572BE6AD" w14:textId="77777777" w:rsidR="000E0C3C" w:rsidRPr="003860AB" w:rsidRDefault="000C73F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3860A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09.00.03 - соціальна філософія та філософія історії</w:t>
            </w:r>
          </w:p>
        </w:tc>
      </w:tr>
    </w:tbl>
    <w:p w14:paraId="32140580" w14:textId="77777777" w:rsidR="000E0C3C" w:rsidRDefault="000E0C3C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sectPr w:rsidR="000E0C3C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254234" w14:textId="77777777" w:rsidR="006720EE" w:rsidRDefault="006720EE">
      <w:pPr>
        <w:spacing w:line="240" w:lineRule="auto"/>
      </w:pPr>
      <w:r>
        <w:separator/>
      </w:r>
    </w:p>
  </w:endnote>
  <w:endnote w:type="continuationSeparator" w:id="0">
    <w:p w14:paraId="4854B09E" w14:textId="77777777" w:rsidR="006720EE" w:rsidRDefault="006720E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等线 Light">
    <w:panose1 w:val="00000000000000000000"/>
    <w:charset w:val="8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A0ABB8" w14:textId="77777777" w:rsidR="006720EE" w:rsidRDefault="006720EE">
      <w:pPr>
        <w:spacing w:after="0"/>
      </w:pPr>
      <w:r>
        <w:separator/>
      </w:r>
    </w:p>
  </w:footnote>
  <w:footnote w:type="continuationSeparator" w:id="0">
    <w:p w14:paraId="5BF39065" w14:textId="77777777" w:rsidR="006720EE" w:rsidRDefault="006720EE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64EA"/>
    <w:rsid w:val="00081764"/>
    <w:rsid w:val="000A7AC4"/>
    <w:rsid w:val="000C70AF"/>
    <w:rsid w:val="000C73FC"/>
    <w:rsid w:val="000E0C3C"/>
    <w:rsid w:val="001024C9"/>
    <w:rsid w:val="00102942"/>
    <w:rsid w:val="00107906"/>
    <w:rsid w:val="00112394"/>
    <w:rsid w:val="00114708"/>
    <w:rsid w:val="00164213"/>
    <w:rsid w:val="0016457F"/>
    <w:rsid w:val="001E6B99"/>
    <w:rsid w:val="001F64EA"/>
    <w:rsid w:val="002047F8"/>
    <w:rsid w:val="00204DF8"/>
    <w:rsid w:val="00211DB4"/>
    <w:rsid w:val="00247445"/>
    <w:rsid w:val="002C782D"/>
    <w:rsid w:val="00300D93"/>
    <w:rsid w:val="003860AB"/>
    <w:rsid w:val="003A03AF"/>
    <w:rsid w:val="003F0092"/>
    <w:rsid w:val="004157B4"/>
    <w:rsid w:val="004B22F5"/>
    <w:rsid w:val="004C1EEE"/>
    <w:rsid w:val="00535680"/>
    <w:rsid w:val="005722EA"/>
    <w:rsid w:val="005C4C7E"/>
    <w:rsid w:val="006434A8"/>
    <w:rsid w:val="006720EE"/>
    <w:rsid w:val="00683EB2"/>
    <w:rsid w:val="00762848"/>
    <w:rsid w:val="007C0BCA"/>
    <w:rsid w:val="007D14E5"/>
    <w:rsid w:val="00823B4C"/>
    <w:rsid w:val="00880F65"/>
    <w:rsid w:val="00882FCC"/>
    <w:rsid w:val="00885F02"/>
    <w:rsid w:val="008B6DC9"/>
    <w:rsid w:val="00934584"/>
    <w:rsid w:val="00965297"/>
    <w:rsid w:val="009D1506"/>
    <w:rsid w:val="00A1739E"/>
    <w:rsid w:val="00BB0D6C"/>
    <w:rsid w:val="00BB0DB6"/>
    <w:rsid w:val="00BB0F5D"/>
    <w:rsid w:val="00BB4EED"/>
    <w:rsid w:val="00BB508A"/>
    <w:rsid w:val="00C13892"/>
    <w:rsid w:val="00C336CB"/>
    <w:rsid w:val="00C54ABF"/>
    <w:rsid w:val="00C64038"/>
    <w:rsid w:val="00C70A2A"/>
    <w:rsid w:val="00C84037"/>
    <w:rsid w:val="00C915E3"/>
    <w:rsid w:val="00CE7CA9"/>
    <w:rsid w:val="00CF5E0D"/>
    <w:rsid w:val="00D45B26"/>
    <w:rsid w:val="00D67DD6"/>
    <w:rsid w:val="00D855F2"/>
    <w:rsid w:val="00D9199E"/>
    <w:rsid w:val="00D92AA4"/>
    <w:rsid w:val="00DB639D"/>
    <w:rsid w:val="00DD05A0"/>
    <w:rsid w:val="00E3712A"/>
    <w:rsid w:val="00F14284"/>
    <w:rsid w:val="00F73014"/>
    <w:rsid w:val="00F774BB"/>
    <w:rsid w:val="00F95F37"/>
    <w:rsid w:val="00FD350D"/>
    <w:rsid w:val="00FE3BEC"/>
    <w:rsid w:val="00FF40AB"/>
    <w:rsid w:val="41F70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91B31F"/>
  <w15:docId w15:val="{988CD237-93F3-41D1-82AD-31E810CFE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uk-UA" w:eastAsia="uk-U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160" w:line="259" w:lineRule="auto"/>
    </w:pPr>
    <w:rPr>
      <w:sz w:val="22"/>
      <w:szCs w:val="22"/>
      <w:lang w:val="ru-RU"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C70A2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261</Words>
  <Characters>1489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Boss</dc:creator>
  <cp:lastModifiedBy>Note</cp:lastModifiedBy>
  <cp:revision>7</cp:revision>
  <dcterms:created xsi:type="dcterms:W3CDTF">2025-03-14T15:41:00Z</dcterms:created>
  <dcterms:modified xsi:type="dcterms:W3CDTF">2025-04-07T11:20:00Z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1049-12.2.0.20326</vt:lpwstr>
  </property>
  <property fmtid="{D5CDD505-2E9C-101B-9397-08002B2CF9AE}" pid="3" name="ICV">
    <vt:lpwstr>ED64C1C538F84B57BC96B9025283819F_12</vt:lpwstr>
  </property>
</Properties>
</file>